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7E68" w14:textId="13F5E6F6" w:rsidR="001764E1" w:rsidRDefault="001764E1" w:rsidP="001764E1">
      <w:pPr>
        <w:jc w:val="center"/>
      </w:pPr>
      <w:r>
        <w:t>Ewaluacja działań informacyjno-promocyjnych FENG</w:t>
      </w:r>
    </w:p>
    <w:p w14:paraId="0A4A68A3" w14:textId="101B4690" w:rsidR="001764E1" w:rsidRDefault="001764E1" w:rsidP="001764E1">
      <w:pPr>
        <w:jc w:val="center"/>
      </w:pPr>
      <w:r w:rsidRPr="001764E1">
        <w:t>Pytania i odpowiedzi uszczegóławiające.</w:t>
      </w:r>
    </w:p>
    <w:p w14:paraId="75460413" w14:textId="77777777" w:rsidR="001764E1" w:rsidRDefault="001764E1"/>
    <w:p w14:paraId="3600813C" w14:textId="79116D0C" w:rsidR="00AD2BFD" w:rsidRDefault="00AD2BFD" w:rsidP="00AD2BFD">
      <w:r>
        <w:t xml:space="preserve">1. Jaki jest ramowy harmonogram badania? Ile czasu będzie miał wykonawca na opracowanie raportu metodologicznego i końcowego, ile będzie trwała asysta postrealizacyjna? </w:t>
      </w:r>
    </w:p>
    <w:p w14:paraId="4C6AA919" w14:textId="77777777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 xml:space="preserve">Wstępna wersja raportu metodologicznego – do 5 tygodni od zawarcia umowy, końcowa wersja raportu metodologicznego – do 8 tygodni od zawarcia umowy, wstępna wersja raportu końcowego – do 26 tygodnia od zawarcia umowy, końcowa wersja raportu końcowego- do 30 tygodnia od zawarcia umowy. Asysta postrealizacyjna – do 8 tygodni od zawarcia umowy. </w:t>
      </w:r>
    </w:p>
    <w:p w14:paraId="32E5F6CE" w14:textId="77777777" w:rsidR="00AD2BFD" w:rsidRDefault="00AD2BFD" w:rsidP="00AD2BFD"/>
    <w:p w14:paraId="5FB5E549" w14:textId="77777777" w:rsidR="00AD2BFD" w:rsidRDefault="00AD2BFD" w:rsidP="00AD2BFD">
      <w:r>
        <w:t xml:space="preserve">2. Jaka jest oczekiwana przez Państwa minimalna liczba uczestników FGI? </w:t>
      </w:r>
    </w:p>
    <w:p w14:paraId="3B3A04B1" w14:textId="2C915D52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>Minimalna liczba uczestników FGI – 6, maksymalna – 8 osób.</w:t>
      </w:r>
    </w:p>
    <w:p w14:paraId="3BD2DB8F" w14:textId="77777777" w:rsidR="00AD2BFD" w:rsidRDefault="00AD2BFD" w:rsidP="00AD2BFD"/>
    <w:p w14:paraId="4588AB00" w14:textId="77777777" w:rsidR="00AD2BFD" w:rsidRDefault="00AD2BFD" w:rsidP="00AD2BFD">
      <w:r>
        <w:t xml:space="preserve">3. Czy dopuszczacie Państwo realizację badania ilościowego z potencjalnymi beneficjentami w formule hybrydowej (CATI/CAWI)? Często zdarza się, że respondenci w zainicjowanej rozmowie telefonicznej proszą o przesłanie maila (podają adres) wskazując, że wypełnią ankietę w dogodnej dla siebie chwili. </w:t>
      </w:r>
    </w:p>
    <w:p w14:paraId="233DCDF3" w14:textId="6029FAD5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>W przypadku potencjalnych beneficjentów nie dopuszczamy badania ilościowego w formie hybrydowej (CATI/CAWI)</w:t>
      </w:r>
    </w:p>
    <w:p w14:paraId="1512A451" w14:textId="77777777" w:rsidR="00AD2BFD" w:rsidRDefault="00AD2BFD" w:rsidP="00AD2BFD"/>
    <w:p w14:paraId="691CD2FA" w14:textId="77777777" w:rsidR="00AD2BFD" w:rsidRDefault="00AD2BFD" w:rsidP="00AD2BFD">
      <w:r>
        <w:t xml:space="preserve">4. W jakiej formule powinien zostać przeprowadzony warsztat rekomendacyjny - on-line czy stacjonarnie. </w:t>
      </w:r>
    </w:p>
    <w:p w14:paraId="07368462" w14:textId="2714EEE0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>Dopuszczamy formę on-line.</w:t>
      </w:r>
    </w:p>
    <w:p w14:paraId="5181459E" w14:textId="77777777" w:rsidR="00AD2BFD" w:rsidRDefault="00AD2BFD" w:rsidP="00AD2BFD"/>
    <w:p w14:paraId="728D64D4" w14:textId="77777777" w:rsidR="00AD2BFD" w:rsidRDefault="00AD2BFD" w:rsidP="00AD2BFD">
      <w:r>
        <w:t xml:space="preserve">5. Czy będziecie Państwo oczekiwali, aby w zespole realizacyjnym znaleźli się eksperci np. posiadający doświadczenie w jakimś obszarze działań info-promo lub osoby ze stopniem naukowym doktora? </w:t>
      </w:r>
    </w:p>
    <w:p w14:paraId="6758AA11" w14:textId="4A42E95D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>Z</w:t>
      </w:r>
      <w:r w:rsidRPr="001764E1">
        <w:rPr>
          <w:color w:val="156082" w:themeColor="accent1"/>
        </w:rPr>
        <w:t xml:space="preserve">espół realizacyjny będzie musiał wykazać się odpowiednią wiedzą i doświadczeniem, powiązanymi z przedmiotem Zamówienia. Na etapie oszacowania wartości zamówienia nie są upubliczniane elementy SWZ (warunki udziału w postępowaniu). </w:t>
      </w:r>
    </w:p>
    <w:p w14:paraId="4F814F0D" w14:textId="77777777" w:rsidR="00AD2BFD" w:rsidRDefault="00AD2BFD" w:rsidP="00AD2BFD"/>
    <w:p w14:paraId="79608080" w14:textId="77777777" w:rsidR="00AD2BFD" w:rsidRDefault="00AD2BFD" w:rsidP="00AD2BFD">
      <w:r>
        <w:t xml:space="preserve">6. Czy jednym z kryteriów oceny ofert będzie rozszerzenie minimum metodologicznego o dodatkowe metody/techniki badawcze? </w:t>
      </w:r>
    </w:p>
    <w:p w14:paraId="619ECE0F" w14:textId="03FF6F61" w:rsidR="00AD2BFD" w:rsidRPr="001764E1" w:rsidRDefault="00AD2BFD" w:rsidP="00AD2BFD">
      <w:pPr>
        <w:rPr>
          <w:color w:val="156082" w:themeColor="accent1"/>
        </w:rPr>
      </w:pPr>
      <w:r w:rsidRPr="001764E1">
        <w:rPr>
          <w:color w:val="156082" w:themeColor="accent1"/>
        </w:rPr>
        <w:t>Na etapie oszacowania wartości zamówienia nie są upubliczniane elementy SWZ (kryteria oceny).</w:t>
      </w:r>
    </w:p>
    <w:sectPr w:rsidR="00AD2BFD" w:rsidRPr="00176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FD"/>
    <w:rsid w:val="001764E1"/>
    <w:rsid w:val="00523F8F"/>
    <w:rsid w:val="0093593D"/>
    <w:rsid w:val="00AD2BFD"/>
    <w:rsid w:val="00B03DBC"/>
    <w:rsid w:val="00C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F4346"/>
  <w15:chartTrackingRefBased/>
  <w15:docId w15:val="{B7769620-3E28-4A6A-AE40-6FA57CE5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B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B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1660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Gałczyńska-Wróbel Marta</dc:creator>
  <cp:keywords/>
  <dc:description/>
  <cp:lastModifiedBy>Gałczyńska-Wróbel Marta</cp:lastModifiedBy>
  <cp:revision>1</cp:revision>
  <dcterms:created xsi:type="dcterms:W3CDTF">2024-04-15T14:00:00Z</dcterms:created>
  <dcterms:modified xsi:type="dcterms:W3CDTF">2024-04-15T14:12:00Z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2e1b4e51-7ac9-4e99-b375-8a7b8c6f5478</vt:lpwstr>
  </property>
</Properties>
</file>